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CEE4" w14:textId="0157A501" w:rsidR="00DC4DF4" w:rsidRPr="00DC4DF4" w:rsidRDefault="00DC4DF4" w:rsidP="00DC4DF4">
      <w:pPr>
        <w:rPr>
          <w:b/>
          <w:bCs/>
        </w:rPr>
      </w:pPr>
      <w:r>
        <w:rPr>
          <w:b/>
          <w:bCs/>
        </w:rPr>
        <w:t>I</w:t>
      </w:r>
      <w:r w:rsidRPr="00DC4DF4">
        <w:rPr>
          <w:b/>
          <w:bCs/>
        </w:rPr>
        <w:t>ntake Procedures and Boundaries to Land and Handle the Right Clients &amp; Grow Revenue while Maintaining Ethical Compliance</w:t>
      </w:r>
    </w:p>
    <w:p w14:paraId="3F7C1BFA" w14:textId="35D28539" w:rsidR="00DC4DF4" w:rsidRPr="00DC4DF4" w:rsidRDefault="00DC4DF4" w:rsidP="00DC4DF4">
      <w:r>
        <w:t xml:space="preserve">Live recording on </w:t>
      </w:r>
      <w:r w:rsidRPr="00DC4DF4">
        <w:t>November 19</w:t>
      </w:r>
    </w:p>
    <w:p w14:paraId="121D8307" w14:textId="071B1A78" w:rsidR="00DC4DF4" w:rsidRPr="00DC4DF4" w:rsidRDefault="00DC4DF4" w:rsidP="00DC4DF4">
      <w:r w:rsidRPr="00DC4DF4">
        <w:t xml:space="preserve">This presentation by Jo Kitto of Kitto Law PC, a </w:t>
      </w:r>
      <w:proofErr w:type="spellStart"/>
      <w:proofErr w:type="gramStart"/>
      <w:r w:rsidRPr="00DC4DF4">
        <w:t>self employed</w:t>
      </w:r>
      <w:proofErr w:type="spellEnd"/>
      <w:proofErr w:type="gramEnd"/>
      <w:r w:rsidRPr="00DC4DF4">
        <w:t xml:space="preserve"> attorney for the past 20 years, will address the focus needed for law firm owners to reset mindset and intake procedures in a way to lead to firm efficiency and ethical compliance with the Colorado Rules of Professional Responsibility, resulting in revenue growth. The goal of this presentation is to assist newer law firm owners, as well as existing business owners struggling with revenue, collections, and / or intake procedures, to think differently about how to avoid giving time away, screen clients, and train themselves and their intake staff to have specific language, practices, and procedures on the ready for use with potential clients and referral partners to result in the firm developing solid, bill-paying clients in an efficient and ethical way.</w:t>
      </w:r>
    </w:p>
    <w:p w14:paraId="11384F4E" w14:textId="77777777" w:rsidR="00DC4DF4" w:rsidRPr="00DC4DF4" w:rsidRDefault="00DC4DF4" w:rsidP="00DC4DF4">
      <w:r w:rsidRPr="00DC4DF4">
        <w:t>Ms. Kitto will discuss how the law firm owner can address issues raised by the following situations and concerns:</w:t>
      </w:r>
    </w:p>
    <w:p w14:paraId="384719CF" w14:textId="77777777" w:rsidR="00DC4DF4" w:rsidRPr="00DC4DF4" w:rsidRDefault="00DC4DF4" w:rsidP="00DC4DF4">
      <w:pPr>
        <w:numPr>
          <w:ilvl w:val="0"/>
          <w:numId w:val="1"/>
        </w:numPr>
      </w:pPr>
      <w:r w:rsidRPr="00DC4DF4">
        <w:t xml:space="preserve">CRPC 1.8: Consulting with a potential client vs. what constitutes actual clients. Internal procedures and training staff </w:t>
      </w:r>
      <w:proofErr w:type="gramStart"/>
      <w:r w:rsidRPr="00DC4DF4">
        <w:t>accordingly;</w:t>
      </w:r>
      <w:proofErr w:type="gramEnd"/>
    </w:p>
    <w:p w14:paraId="1AB5F610" w14:textId="77777777" w:rsidR="00DC4DF4" w:rsidRPr="00DC4DF4" w:rsidRDefault="00DC4DF4" w:rsidP="00DC4DF4">
      <w:pPr>
        <w:numPr>
          <w:ilvl w:val="0"/>
          <w:numId w:val="1"/>
        </w:numPr>
      </w:pPr>
      <w:r w:rsidRPr="00DC4DF4">
        <w:t xml:space="preserve">CRPC 1.1: Is this matter in my wheelhouse? Do I have time to competently handle the matter? How the firm owner needs to train staff and themselves to be honest with potential clients, ask for matter-appropriate revenues, and screen out cases that would implicate </w:t>
      </w:r>
      <w:proofErr w:type="gramStart"/>
      <w:r w:rsidRPr="00DC4DF4">
        <w:t>competency;</w:t>
      </w:r>
      <w:proofErr w:type="gramEnd"/>
    </w:p>
    <w:p w14:paraId="51AD91D0" w14:textId="77777777" w:rsidR="00DC4DF4" w:rsidRPr="00DC4DF4" w:rsidRDefault="00DC4DF4" w:rsidP="00DC4DF4">
      <w:pPr>
        <w:numPr>
          <w:ilvl w:val="0"/>
          <w:numId w:val="1"/>
        </w:numPr>
      </w:pPr>
      <w:r w:rsidRPr="00DC4DF4">
        <w:t xml:space="preserve">CRPC 5.5: Avoiding the unauthorized practice of law by </w:t>
      </w:r>
      <w:proofErr w:type="gramStart"/>
      <w:r w:rsidRPr="00DC4DF4">
        <w:t>training of</w:t>
      </w:r>
      <w:proofErr w:type="gramEnd"/>
      <w:r w:rsidRPr="00DC4DF4">
        <w:t xml:space="preserve"> staff to refrain from giving advice, responding to specific legal questions, and setting client </w:t>
      </w:r>
      <w:proofErr w:type="gramStart"/>
      <w:r w:rsidRPr="00DC4DF4">
        <w:t>expectations;</w:t>
      </w:r>
      <w:proofErr w:type="gramEnd"/>
    </w:p>
    <w:p w14:paraId="0ABFB5C7" w14:textId="77777777" w:rsidR="00DC4DF4" w:rsidRPr="00DC4DF4" w:rsidRDefault="00DC4DF4" w:rsidP="00DC4DF4">
      <w:pPr>
        <w:numPr>
          <w:ilvl w:val="0"/>
          <w:numId w:val="1"/>
        </w:numPr>
      </w:pPr>
      <w:r w:rsidRPr="00DC4DF4">
        <w:t>CRPC 1.5: Being clear on work scope and fees in your engagement letters and service agreements; and</w:t>
      </w:r>
    </w:p>
    <w:p w14:paraId="77AD4544" w14:textId="77777777" w:rsidR="00DC4DF4" w:rsidRPr="00DC4DF4" w:rsidRDefault="00DC4DF4" w:rsidP="00DC4DF4">
      <w:pPr>
        <w:numPr>
          <w:ilvl w:val="0"/>
          <w:numId w:val="1"/>
        </w:numPr>
      </w:pPr>
      <w:r w:rsidRPr="00DC4DF4">
        <w:t>CRPC 11 and 1.2(d): Unbundled/limited representations; Duty of candor to court.</w:t>
      </w:r>
    </w:p>
    <w:p w14:paraId="429B48E3" w14:textId="35D316BB" w:rsidR="00DC4DF4" w:rsidRPr="00DC4DF4" w:rsidRDefault="00DC4DF4" w:rsidP="00DC4DF4">
      <w:r w:rsidRPr="00DC4DF4">
        <w:t>This Zoom session will remain open after the live presentation for attendee-speaker Q&amp;A. </w:t>
      </w:r>
    </w:p>
    <w:p w14:paraId="5A480122" w14:textId="77777777" w:rsidR="00DC4DF4" w:rsidRPr="00DC4DF4" w:rsidRDefault="00DC4DF4" w:rsidP="00DC4DF4">
      <w:r w:rsidRPr="00DC4DF4">
        <w:rPr>
          <w:b/>
          <w:bCs/>
        </w:rPr>
        <w:t>Joanna "Jo" Kitto</w:t>
      </w:r>
      <w:r w:rsidRPr="00DC4DF4">
        <w:t>, Esq. has been a self-employed small law firm owner for 20 years. Prior to that, Ms. Kitto practiced at large law firms in Chicago (Chapman &amp; Cutler) and Denver (McKenna &amp; Cuneo and Perkins Coie). Before attending law school, Ms. Kitto was a tax accountant from 1992-1995. Ms. Kitto and her team at Kitto Law PC focus on family law, probate &amp; trust administration, estate planning, mediation, and certain real estate matters. Her office is in Northwest Denver.</w:t>
      </w:r>
    </w:p>
    <w:p w14:paraId="176058EF" w14:textId="77777777" w:rsidR="00DC4DF4" w:rsidRPr="00DC4DF4" w:rsidRDefault="00DC4DF4" w:rsidP="00DC4DF4">
      <w:r w:rsidRPr="00DC4DF4">
        <w:lastRenderedPageBreak/>
        <w:t> </w:t>
      </w:r>
    </w:p>
    <w:p w14:paraId="66408BA9" w14:textId="77777777" w:rsidR="00DC4DF4" w:rsidRPr="00DC4DF4" w:rsidRDefault="00DC4DF4" w:rsidP="00DC4DF4">
      <w:r w:rsidRPr="00DC4DF4">
        <w:t>Session 28 of The Practical Lawyer, a CLE Practice Management Series for Solo and Small Law Firm Owners &amp; Attorneys, specially developed by Colorado W.O.L.F. and co-sponsored by the Solo Small Firm Practice Section, Colorado Bar Association. If you're interested in this topic, but can't attend the live webinar, we encourage you to register now to automatically receive presentation slides, course materials, and links to video and audio recordings after the live session for later reference or home study.</w:t>
      </w:r>
    </w:p>
    <w:p w14:paraId="553AAD22" w14:textId="77777777" w:rsidR="00DC4DF4" w:rsidRPr="00DC4DF4" w:rsidRDefault="00DC4DF4" w:rsidP="00DC4DF4">
      <w:r w:rsidRPr="00DC4DF4">
        <w:t> </w:t>
      </w:r>
    </w:p>
    <w:p w14:paraId="4710C9EB" w14:textId="77777777" w:rsidR="00DC4DF4" w:rsidRPr="00DC4DF4" w:rsidRDefault="00DC4DF4" w:rsidP="00DC4DF4">
      <w:r w:rsidRPr="00DC4DF4">
        <w:t>Applied for 2 General, 1 Ethics CLE Credits</w:t>
      </w:r>
    </w:p>
    <w:p w14:paraId="6A1F0AAB" w14:textId="77777777" w:rsidR="00DC4DF4" w:rsidRPr="00DC4DF4" w:rsidRDefault="00DC4DF4" w:rsidP="00DC4DF4">
      <w:r w:rsidRPr="00DC4DF4">
        <w:t> </w:t>
      </w:r>
    </w:p>
    <w:p w14:paraId="43E93B35" w14:textId="77777777" w:rsidR="00DC4DF4" w:rsidRPr="00DC4DF4" w:rsidRDefault="00DC4DF4" w:rsidP="00DC4DF4">
      <w:r w:rsidRPr="00DC4DF4">
        <w:t>This CLE is free for Colorado W.O.L.F. and Solo Small Firm section members. It costs $30 for non-members.</w:t>
      </w:r>
    </w:p>
    <w:p w14:paraId="43764FC8" w14:textId="77777777" w:rsidR="00327320" w:rsidRDefault="00327320"/>
    <w:sectPr w:rsidR="00327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060BB"/>
    <w:multiLevelType w:val="multilevel"/>
    <w:tmpl w:val="5A107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247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F4"/>
    <w:rsid w:val="00327320"/>
    <w:rsid w:val="00366991"/>
    <w:rsid w:val="009204E9"/>
    <w:rsid w:val="00DC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7868"/>
  <w15:chartTrackingRefBased/>
  <w15:docId w15:val="{5DDE2D0B-8FF1-4309-9E1E-F86EAB41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DF4"/>
    <w:rPr>
      <w:rFonts w:eastAsiaTheme="majorEastAsia" w:cstheme="majorBidi"/>
      <w:color w:val="272727" w:themeColor="text1" w:themeTint="D8"/>
    </w:rPr>
  </w:style>
  <w:style w:type="paragraph" w:styleId="Title">
    <w:name w:val="Title"/>
    <w:basedOn w:val="Normal"/>
    <w:next w:val="Normal"/>
    <w:link w:val="TitleChar"/>
    <w:uiPriority w:val="10"/>
    <w:qFormat/>
    <w:rsid w:val="00DC4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DF4"/>
    <w:pPr>
      <w:spacing w:before="160"/>
      <w:jc w:val="center"/>
    </w:pPr>
    <w:rPr>
      <w:i/>
      <w:iCs/>
      <w:color w:val="404040" w:themeColor="text1" w:themeTint="BF"/>
    </w:rPr>
  </w:style>
  <w:style w:type="character" w:customStyle="1" w:styleId="QuoteChar">
    <w:name w:val="Quote Char"/>
    <w:basedOn w:val="DefaultParagraphFont"/>
    <w:link w:val="Quote"/>
    <w:uiPriority w:val="29"/>
    <w:rsid w:val="00DC4DF4"/>
    <w:rPr>
      <w:i/>
      <w:iCs/>
      <w:color w:val="404040" w:themeColor="text1" w:themeTint="BF"/>
    </w:rPr>
  </w:style>
  <w:style w:type="paragraph" w:styleId="ListParagraph">
    <w:name w:val="List Paragraph"/>
    <w:basedOn w:val="Normal"/>
    <w:uiPriority w:val="34"/>
    <w:qFormat/>
    <w:rsid w:val="00DC4DF4"/>
    <w:pPr>
      <w:ind w:left="720"/>
      <w:contextualSpacing/>
    </w:pPr>
  </w:style>
  <w:style w:type="character" w:styleId="IntenseEmphasis">
    <w:name w:val="Intense Emphasis"/>
    <w:basedOn w:val="DefaultParagraphFont"/>
    <w:uiPriority w:val="21"/>
    <w:qFormat/>
    <w:rsid w:val="00DC4DF4"/>
    <w:rPr>
      <w:i/>
      <w:iCs/>
      <w:color w:val="0F4761" w:themeColor="accent1" w:themeShade="BF"/>
    </w:rPr>
  </w:style>
  <w:style w:type="paragraph" w:styleId="IntenseQuote">
    <w:name w:val="Intense Quote"/>
    <w:basedOn w:val="Normal"/>
    <w:next w:val="Normal"/>
    <w:link w:val="IntenseQuoteChar"/>
    <w:uiPriority w:val="30"/>
    <w:qFormat/>
    <w:rsid w:val="00DC4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DF4"/>
    <w:rPr>
      <w:i/>
      <w:iCs/>
      <w:color w:val="0F4761" w:themeColor="accent1" w:themeShade="BF"/>
    </w:rPr>
  </w:style>
  <w:style w:type="character" w:styleId="IntenseReference">
    <w:name w:val="Intense Reference"/>
    <w:basedOn w:val="DefaultParagraphFont"/>
    <w:uiPriority w:val="32"/>
    <w:qFormat/>
    <w:rsid w:val="00DC4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2602</Characters>
  <Application>Microsoft Office Word</Application>
  <DocSecurity>0</DocSecurity>
  <Lines>45</Lines>
  <Paragraphs>14</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Staab</dc:creator>
  <cp:keywords/>
  <dc:description/>
  <cp:lastModifiedBy>Ashley Staab</cp:lastModifiedBy>
  <cp:revision>1</cp:revision>
  <dcterms:created xsi:type="dcterms:W3CDTF">2025-11-25T20:58:00Z</dcterms:created>
  <dcterms:modified xsi:type="dcterms:W3CDTF">2025-11-25T20:59:00Z</dcterms:modified>
</cp:coreProperties>
</file>